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>
      <w:pPr>
        <w:jc w:val="both"/>
        <w:rPr>
          <w:rFonts w:asciiTheme="minorHAnsi" w:hAnsiTheme="minorHAnsi" w:cstheme="minorHAnsi"/>
          <w:sz w:val="24"/>
        </w:rPr>
      </w:pP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</w:p>
    <w:p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facă dovada conformității cu planul județean de gestionare a deșeurilor/Planul de gestionare a deșeurilor Municipiului București, după caz;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mențină investiția realizată (asigurând mentenanță și serviciile asociate necesare);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Să facă dovada că proiectul se încadrează în criteriile legale privind distanța de amplasare, în conformitate cu prevederile Ordinului ministrului sănătății nr. 119/2014 pentru aprobarea Normelor de igienă și sănătate publică privind mediul de viață al populației, cu modificările și completările ulterioare. 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>
        <w:trPr>
          <w:trHeight w:val="837"/>
        </w:trPr>
        <w:tc>
          <w:tcPr>
            <w:tcW w:w="9108" w:type="dxa"/>
          </w:tcPr>
          <w:p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>
      <w:pPr>
        <w:rPr>
          <w:rFonts w:asciiTheme="minorHAnsi" w:hAnsiTheme="minorHAnsi" w:cstheme="minorHAnsi"/>
          <w:sz w:val="24"/>
        </w:rPr>
      </w:pPr>
    </w:p>
    <w:sectPr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>
      <w:tc>
        <w:tcPr>
          <w:tcW w:w="9108" w:type="dxa"/>
        </w:tcPr>
        <w:p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Investiția I1. Dezvoltarea, modernizarea și completarea sistemelor de management integrat al deșeurilor municipale la nivel de județ sau la nivel de orașe/comune Sub-investiția </w:t>
    </w:r>
    <w:r>
      <w:rPr>
        <w:rFonts w:asciiTheme="minorHAnsi" w:hAnsiTheme="minorHAnsi" w:cstheme="minorHAnsi"/>
        <w:b/>
        <w:color w:val="333333"/>
        <w:sz w:val="16"/>
        <w:szCs w:val="16"/>
      </w:rPr>
      <w:t>I1.a. Înființarea de centre de colectare prin aport voluntar</w:t>
    </w:r>
  </w:p>
  <w:p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8728801">
    <w:abstractNumId w:val="0"/>
  </w:num>
  <w:num w:numId="2" w16cid:durableId="1569726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13</cp:revision>
  <dcterms:created xsi:type="dcterms:W3CDTF">2022-03-21T13:43:00Z</dcterms:created>
  <dcterms:modified xsi:type="dcterms:W3CDTF">2022-05-27T10:08:00Z</dcterms:modified>
</cp:coreProperties>
</file>